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DA" w:rsidRPr="008E43DA" w:rsidRDefault="008E43DA" w:rsidP="008E4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3DA">
        <w:rPr>
          <w:rFonts w:ascii="Times New Roman" w:hAnsi="Times New Roman" w:cs="Times New Roman"/>
          <w:b/>
          <w:sz w:val="24"/>
          <w:szCs w:val="24"/>
        </w:rPr>
        <w:t xml:space="preserve">LINKING THE FORMAL STRATEGIC PLANNING PROCESS, PLANNING </w:t>
      </w:r>
    </w:p>
    <w:p w:rsidR="008E43DA" w:rsidRPr="008E43DA" w:rsidRDefault="008E43DA" w:rsidP="008E4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3DA">
        <w:rPr>
          <w:rFonts w:ascii="Times New Roman" w:hAnsi="Times New Roman" w:cs="Times New Roman"/>
          <w:b/>
          <w:sz w:val="24"/>
          <w:szCs w:val="24"/>
        </w:rPr>
        <w:t>FLEXIBILITY, AND INNOVATIVENESS TO FIRM PERFORMANCE</w:t>
      </w:r>
    </w:p>
    <w:p w:rsidR="008E43DA" w:rsidRPr="008E43DA" w:rsidRDefault="008E43DA" w:rsidP="008E4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3DA" w:rsidRPr="008E43DA" w:rsidRDefault="008E43DA" w:rsidP="008E43DA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8E43D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Cuarto reporte</w:t>
      </w:r>
      <w:r w:rsidR="008F5963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: Víc</w:t>
      </w:r>
      <w:r w:rsidR="008F5963" w:rsidRPr="008E43D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tor</w:t>
      </w:r>
      <w:r w:rsidRPr="008E43D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</w:t>
      </w:r>
      <w:r w:rsidR="008F5963" w:rsidRPr="008E43D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Pérez</w:t>
      </w:r>
    </w:p>
    <w:p w:rsidR="008E43DA" w:rsidRPr="008E43DA" w:rsidRDefault="008E43DA" w:rsidP="008E4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8E43D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</w:t>
      </w:r>
    </w:p>
    <w:p w:rsidR="008E43DA" w:rsidRPr="008E43DA" w:rsidRDefault="008E43DA" w:rsidP="008E43D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</w:pPr>
      <w:r w:rsidRPr="008E43D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Problem</w:t>
      </w:r>
      <w:r w:rsidRPr="008E43D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a y</w:t>
      </w:r>
      <w:r w:rsidRPr="008E43D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 xml:space="preserve"> construct</w:t>
      </w:r>
      <w:r w:rsidRPr="008E43D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o</w:t>
      </w:r>
      <w:r w:rsidRPr="008E43D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s</w:t>
      </w:r>
    </w:p>
    <w:p w:rsidR="008E43DA" w:rsidRDefault="007D2562" w:rsidP="008E43DA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D2562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En este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e</w:t>
      </w:r>
      <w:r w:rsidRPr="007D2562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studio se investiga la relación que existe entre el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proceso de </w:t>
      </w:r>
      <w:r w:rsidRPr="007D2562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planeamiento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estratégico formal y la flexibilidad</w:t>
      </w:r>
      <w:r w:rsidR="000A543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de la planeación para poder responder a las oportunidades o amenazas emergentes, y como eso influye en el desarrollo financiero de las empresas.</w:t>
      </w:r>
    </w:p>
    <w:p w:rsidR="000A5437" w:rsidRDefault="000A5437" w:rsidP="008E43DA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Se trabajaron los siguientes  cuatro constructos:</w:t>
      </w:r>
    </w:p>
    <w:p w:rsidR="000A5437" w:rsidRPr="000A5437" w:rsidRDefault="000A5437" w:rsidP="000A543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0A543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Desarrollo financiero.</w:t>
      </w:r>
    </w:p>
    <w:p w:rsidR="000A5437" w:rsidRPr="000A5437" w:rsidRDefault="000A5437" w:rsidP="000A543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0A543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Proceso de planeación estratégica formal.</w:t>
      </w:r>
    </w:p>
    <w:p w:rsidR="000A5437" w:rsidRPr="000A5437" w:rsidRDefault="000A5437" w:rsidP="000A543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0A543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Planeación flexible.</w:t>
      </w:r>
    </w:p>
    <w:p w:rsidR="000A5437" w:rsidRPr="000A5437" w:rsidRDefault="000A5437" w:rsidP="000A543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0A543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Innovaciones. </w:t>
      </w:r>
    </w:p>
    <w:p w:rsidR="008E43DA" w:rsidRPr="000A5437" w:rsidRDefault="008E43DA" w:rsidP="008E43DA">
      <w:pPr>
        <w:spacing w:after="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E43DA" w:rsidRPr="00A60D87" w:rsidRDefault="00A60D87" w:rsidP="008E43D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</w:pPr>
      <w:r w:rsidRPr="00A60D87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Metodología</w:t>
      </w:r>
    </w:p>
    <w:p w:rsidR="004836D2" w:rsidRPr="00A60D87" w:rsidRDefault="004836D2" w:rsidP="004836D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A60D8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Se trabajaron cuatro </w:t>
      </w:r>
      <w:r w:rsidR="00A60D87" w:rsidRPr="00A60D8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hipótesis</w:t>
      </w:r>
      <w:r w:rsidRPr="00A60D8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.</w:t>
      </w:r>
    </w:p>
    <w:p w:rsidR="00A60D87" w:rsidRPr="00A60D87" w:rsidRDefault="00A60D87" w:rsidP="00A60D8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        </w:t>
      </w:r>
      <w:r w:rsidRPr="00A60D8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H1. El proceso formal de planificación estratégica y la flexibilidad de planificación están positivamente asociados.</w:t>
      </w:r>
    </w:p>
    <w:p w:rsidR="00A60D87" w:rsidRPr="00A60D87" w:rsidRDefault="00A60D87" w:rsidP="00A60D8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        </w:t>
      </w:r>
      <w:r w:rsidRPr="00A60D8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H2. El proceso formal de planificación estratégica tiene un efecto directo y positivo sobre la capacidad de innovación.</w:t>
      </w:r>
    </w:p>
    <w:p w:rsidR="00A60D87" w:rsidRPr="00A60D87" w:rsidRDefault="00A60D87" w:rsidP="00A60D8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        </w:t>
      </w:r>
      <w:r w:rsidRPr="00A60D8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H3. La flexibilidad de planificación tiene un efecto directo y positivo en la capacidad de innovación</w:t>
      </w:r>
    </w:p>
    <w:p w:rsidR="004836D2" w:rsidRPr="006A3D4E" w:rsidRDefault="00A60D87" w:rsidP="006A3D4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lastRenderedPageBreak/>
        <w:t xml:space="preserve">          </w:t>
      </w:r>
      <w:r w:rsidRPr="00A60D8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H4. La innovación media completa y positivamente (a) los procesos de planificación estratégica formal y la relación de rendimiento de la empresa, y (b) la flexibilidad de planificación y la relación de rendimiento de la empresa.</w:t>
      </w:r>
    </w:p>
    <w:p w:rsidR="00F02F07" w:rsidRPr="006A3D4E" w:rsidRDefault="006A3D4E" w:rsidP="00F02F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        </w:t>
      </w:r>
      <w:r w:rsidR="00F02F07" w:rsidRPr="00F02F0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Los datos fueron colectados a </w:t>
      </w:r>
      <w:r w:rsidRPr="00F02F0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través</w:t>
      </w:r>
      <w:r w:rsidR="00F02F07" w:rsidRPr="00F02F0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de cuesti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o</w:t>
      </w:r>
      <w:r w:rsidR="00F02F07" w:rsidRPr="00F02F07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narios enviados por correo. </w:t>
      </w:r>
      <w:r w:rsidR="00F02F07" w:rsidRPr="006A3D4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Al azar fueron escogidas</w:t>
      </w:r>
      <w:r w:rsidRPr="006A3D4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3351 empresas</w:t>
      </w:r>
      <w:r w:rsidR="00F02F07" w:rsidRPr="006A3D4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dedicadas a diferentes actividades</w:t>
      </w:r>
      <w:r w:rsidRPr="006A3D4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de las cuales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,</w:t>
      </w:r>
      <w:r w:rsidRPr="006A3D4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448 fueron encuestadas.</w:t>
      </w:r>
      <w:r w:rsidR="00F02F07" w:rsidRPr="006A3D4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E</w:t>
      </w:r>
      <w:r w:rsidRPr="006A3D4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l estudio utilizó una medida subjetiva del rendimiento de la empresa. En línea con el trabajo de múltiples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académicos,</w:t>
      </w:r>
      <w:r w:rsidRPr="006A3D4E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los gerentes utilizaron una escala tipo Likert de cuatro ítems para categorizar el desempeño financiero de sus empresas (rendimiento de activos, rendimiento ventas, crecimiento de la participación de mercado y crecimiento de las ventas) en relación con la de sus competidores más cercanos anclados de 1 = "20% inferior" a 5 = "20% superior".</w:t>
      </w:r>
    </w:p>
    <w:p w:rsidR="008E43DA" w:rsidRPr="006A3D4E" w:rsidRDefault="008E43DA" w:rsidP="008E43D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8E43DA" w:rsidRPr="004836D2" w:rsidRDefault="008E43DA" w:rsidP="008E43D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spellStart"/>
      <w:r w:rsidRPr="004836D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Result</w:t>
      </w:r>
      <w:r w:rsidRPr="004836D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ado</w:t>
      </w:r>
      <w:r w:rsidRPr="004836D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</w:t>
      </w:r>
      <w:proofErr w:type="spellEnd"/>
      <w:r w:rsidRPr="004836D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836D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relevant</w:t>
      </w:r>
      <w:r w:rsidRPr="004836D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es</w:t>
      </w:r>
      <w:proofErr w:type="spellEnd"/>
    </w:p>
    <w:p w:rsidR="00D33ACA" w:rsidRPr="00D33ACA" w:rsidRDefault="00D33ACA" w:rsidP="00D33ACA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D33AC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Los resultados demuestran qu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e las empresas capaces de planificar</w:t>
      </w:r>
      <w:r w:rsidRPr="00D33AC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y reaccionar simultáneamente están en una mejor posición competitiva que aquellas que no pueden cambiar efectivamente los objetivos de su plan estratégico a los cambios en el entorno externo. Esta capacidad se convierte en una ventaja de recursos vital y difícil de replicar. Una empresa que solo "actúa" o "reacciona" no puede mejorar completamente sus comportamientos competitivos de innovación y puede carecer de la visión y la dirección derivadas de un proceso formal de planificación estratégica o la capacidad complementaria para responder, que proviene de la flexibilidad de la planificación.</w:t>
      </w:r>
    </w:p>
    <w:p w:rsidR="008E43DA" w:rsidRPr="00D33ACA" w:rsidRDefault="00D33ACA" w:rsidP="00D33ACA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Este estudio plantea</w:t>
      </w:r>
      <w:r w:rsidRPr="00D33AC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que los gerentes deben tratar de integrar los procesos formales de planificación estratégica de sus empresas con respuestas razonadas y flexibles a esos planes para </w:t>
      </w:r>
      <w:r w:rsidRPr="00D33AC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lastRenderedPageBreak/>
        <w:t>gestionar de manera efectiva entornos cada vez más cambiantes. Un desafío para los gerentes es combinar los beneficios de los procesos de planificación estratégica formal y la flexibilidad de planificación para abordar la naturaleza adaptativa de las iniciativas estratégicas.</w:t>
      </w:r>
      <w:r w:rsidR="008E43DA" w:rsidRPr="00D33AC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</w:t>
      </w:r>
    </w:p>
    <w:p w:rsidR="008E43DA" w:rsidRPr="00D33ACA" w:rsidRDefault="008E43DA" w:rsidP="008E43D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8E43DA" w:rsidRPr="00D33ACA" w:rsidRDefault="008E43DA" w:rsidP="008E43D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</w:pPr>
      <w:r w:rsidRPr="00D33AC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C</w:t>
      </w:r>
      <w:r w:rsidR="00D33ACA" w:rsidRPr="00D33AC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o</w:t>
      </w:r>
      <w:r w:rsidRPr="00D33AC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ment</w:t>
      </w:r>
      <w:r w:rsidRPr="00D33AC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>ario p</w:t>
      </w:r>
      <w:r w:rsidRPr="00D33ACA">
        <w:rPr>
          <w:rFonts w:ascii="Times New Roman" w:eastAsia="Times New Roman" w:hAnsi="Times New Roman" w:cs="Times New Roman"/>
          <w:b/>
          <w:sz w:val="24"/>
          <w:szCs w:val="24"/>
          <w:lang w:val="es-DO" w:eastAsia="es-ES"/>
        </w:rPr>
        <w:t xml:space="preserve">ersonal </w:t>
      </w:r>
    </w:p>
    <w:p w:rsidR="008E43DA" w:rsidRPr="008E43DA" w:rsidRDefault="00DC49D8" w:rsidP="00DC49D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        </w:t>
      </w:r>
      <w:r w:rsidR="00D33ACA" w:rsidRPr="00D33AC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Aunque una buena gerencia demanda una esmerada planificación del futuro de la empresa, dicha planificación no puede ser rígida o inflexible</w:t>
      </w:r>
      <w:r w:rsidR="00D33AC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O dicho de otra manera, </w:t>
      </w:r>
      <w:r w:rsidR="008E43DA" w:rsidRPr="00D33ACA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aunque l</w:t>
      </w:r>
      <w:r w:rsidRPr="00DC49D8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os planes no deben hacerse con afirmaciones vagas y genéricas, sino con la mayor precisión posible, porque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van a regir acciones concretas, al mismo tiempo, t</w:t>
      </w:r>
      <w:r w:rsidRPr="00DC49D8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odo plan debe dejar margen para los cambios que surjan en este, como consecuencia de la parte imprevista o de las circunstancias que vayan cambiando.</w:t>
      </w:r>
      <w:bookmarkStart w:id="0" w:name="_GoBack"/>
      <w:bookmarkEnd w:id="0"/>
    </w:p>
    <w:p w:rsidR="008E43DA" w:rsidRPr="008F5963" w:rsidRDefault="008E43DA" w:rsidP="008E43D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spellStart"/>
      <w:r w:rsidRPr="008F596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Referencia</w:t>
      </w:r>
      <w:proofErr w:type="spellEnd"/>
    </w:p>
    <w:p w:rsidR="008E43DA" w:rsidRPr="00B53B8E" w:rsidRDefault="008F5963" w:rsidP="008E4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Dibrell, </w:t>
      </w:r>
      <w:r>
        <w:rPr>
          <w:rFonts w:ascii="Times New Roman" w:hAnsi="Times New Roman" w:cs="Times New Roman"/>
          <w:sz w:val="24"/>
          <w:szCs w:val="24"/>
        </w:rPr>
        <w:t>Clay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Craig</w:t>
      </w:r>
      <w:r>
        <w:rPr>
          <w:rFonts w:ascii="Times New Roman" w:hAnsi="Times New Roman" w:cs="Times New Roman"/>
          <w:sz w:val="24"/>
          <w:szCs w:val="24"/>
        </w:rPr>
        <w:t xml:space="preserve">, Justin B.,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Neubaum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Donald O. </w:t>
      </w:r>
      <w:r w:rsidRPr="00123210">
        <w:rPr>
          <w:rFonts w:ascii="Times New Roman" w:hAnsi="Times New Roman" w:cs="Times New Roman"/>
          <w:sz w:val="24"/>
          <w:szCs w:val="24"/>
        </w:rPr>
        <w:t>(2014)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3B8E" w:rsidRPr="00B53B8E">
        <w:rPr>
          <w:rFonts w:ascii="Times New Roman" w:hAnsi="Times New Roman" w:cs="Times New Roman"/>
          <w:sz w:val="24"/>
          <w:szCs w:val="24"/>
        </w:rPr>
        <w:t xml:space="preserve">Linking the </w:t>
      </w:r>
      <w:proofErr w:type="gramStart"/>
      <w:r w:rsidR="00B53B8E" w:rsidRPr="00B53B8E">
        <w:rPr>
          <w:rFonts w:ascii="Times New Roman" w:hAnsi="Times New Roman" w:cs="Times New Roman"/>
          <w:sz w:val="24"/>
          <w:szCs w:val="24"/>
        </w:rPr>
        <w:t>formal  strategic</w:t>
      </w:r>
      <w:proofErr w:type="gramEnd"/>
      <w:r w:rsidR="00B53B8E" w:rsidRPr="00B53B8E">
        <w:rPr>
          <w:rFonts w:ascii="Times New Roman" w:hAnsi="Times New Roman" w:cs="Times New Roman"/>
          <w:sz w:val="24"/>
          <w:szCs w:val="24"/>
        </w:rPr>
        <w:t xml:space="preserve"> planning process, planning flexibility, and innovativeness to firm performance.</w:t>
      </w:r>
      <w:r w:rsidR="00B53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B8E" w:rsidRPr="00B53B8E">
        <w:rPr>
          <w:rFonts w:ascii="Times New Roman" w:hAnsi="Times New Roman" w:cs="Times New Roman"/>
          <w:i/>
          <w:sz w:val="24"/>
          <w:szCs w:val="24"/>
        </w:rPr>
        <w:t>Journal of Business Research</w:t>
      </w:r>
      <w:r w:rsidR="00B53B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53B8E" w:rsidRPr="00B53B8E">
        <w:rPr>
          <w:rFonts w:ascii="Times New Roman" w:hAnsi="Times New Roman" w:cs="Times New Roman"/>
          <w:sz w:val="24"/>
          <w:szCs w:val="24"/>
        </w:rPr>
        <w:t>(</w:t>
      </w:r>
      <w:r w:rsidR="00B53B8E" w:rsidRPr="00B53B8E">
        <w:rPr>
          <w:rFonts w:ascii="Times New Roman" w:hAnsi="Times New Roman" w:cs="Times New Roman"/>
          <w:sz w:val="24"/>
          <w:szCs w:val="24"/>
        </w:rPr>
        <w:t>67</w:t>
      </w:r>
      <w:r w:rsidR="00B53B8E" w:rsidRPr="00B53B8E">
        <w:rPr>
          <w:rFonts w:ascii="Times New Roman" w:hAnsi="Times New Roman" w:cs="Times New Roman"/>
          <w:sz w:val="24"/>
          <w:szCs w:val="24"/>
        </w:rPr>
        <w:t>)</w:t>
      </w:r>
      <w:r w:rsidR="00B53B8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tgtFrame="_blank" w:tooltip="Persistent link using digital object identifier" w:history="1">
        <w:r w:rsidR="00B53B8E" w:rsidRPr="00B53B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https://doi.org/10.1016/j.ejor.2015.07.008</w:t>
        </w:r>
      </w:hyperlink>
      <w:r w:rsidR="00B53B8E">
        <w:t>.</w:t>
      </w:r>
    </w:p>
    <w:p w:rsidR="009676E4" w:rsidRPr="008E43DA" w:rsidRDefault="009676E4">
      <w:pPr>
        <w:rPr>
          <w:rFonts w:ascii="Times New Roman" w:hAnsi="Times New Roman" w:cs="Times New Roman"/>
          <w:lang w:val="es-DO"/>
        </w:rPr>
      </w:pPr>
    </w:p>
    <w:sectPr w:rsidR="009676E4" w:rsidRPr="008E43DA" w:rsidSect="008F5963">
      <w:footerReference w:type="even" r:id="rId6"/>
      <w:footerReference w:type="default" r:id="rId7"/>
      <w:pgSz w:w="12242" w:h="15842" w:code="1"/>
      <w:pgMar w:top="1987" w:right="1138" w:bottom="1138" w:left="1987" w:header="706" w:footer="9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78" w:rsidRDefault="00DC49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7578" w:rsidRDefault="00DC49D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78" w:rsidRDefault="00DC49D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proofErr w:type="spellStart"/>
    <w:r>
      <w:rPr>
        <w:rStyle w:val="PageNumber"/>
        <w:rFonts w:ascii="Arial" w:hAnsi="Arial" w:cs="Arial"/>
        <w:sz w:val="20"/>
      </w:rPr>
      <w:t>Página</w:t>
    </w:r>
    <w:proofErr w:type="spellEnd"/>
    <w:r>
      <w:rPr>
        <w:rStyle w:val="PageNumber"/>
        <w:rFonts w:ascii="Arial" w:hAnsi="Arial" w:cs="Arial"/>
        <w:sz w:val="20"/>
      </w:rPr>
      <w:t xml:space="preserve">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de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  <w:p w:rsidR="00C97578" w:rsidRDefault="00DC49D8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0AC7"/>
    <w:multiLevelType w:val="hybridMultilevel"/>
    <w:tmpl w:val="BC2C641C"/>
    <w:lvl w:ilvl="0" w:tplc="3BE05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F109CF"/>
    <w:multiLevelType w:val="hybridMultilevel"/>
    <w:tmpl w:val="9BDE0EBE"/>
    <w:lvl w:ilvl="0" w:tplc="D826E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A40974"/>
    <w:multiLevelType w:val="hybridMultilevel"/>
    <w:tmpl w:val="41166190"/>
    <w:lvl w:ilvl="0" w:tplc="3BE05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DA"/>
    <w:rsid w:val="000A5437"/>
    <w:rsid w:val="004836D2"/>
    <w:rsid w:val="00687C2B"/>
    <w:rsid w:val="006A3D4E"/>
    <w:rsid w:val="007D2562"/>
    <w:rsid w:val="008E43DA"/>
    <w:rsid w:val="008F5963"/>
    <w:rsid w:val="009676E4"/>
    <w:rsid w:val="00A60D87"/>
    <w:rsid w:val="00B53B8E"/>
    <w:rsid w:val="00C034DD"/>
    <w:rsid w:val="00D33ACA"/>
    <w:rsid w:val="00DC49D8"/>
    <w:rsid w:val="00F0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175C7-F76B-4A4F-84DD-9B9082D7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E4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3DA"/>
  </w:style>
  <w:style w:type="character" w:styleId="PageNumber">
    <w:name w:val="page number"/>
    <w:basedOn w:val="DefaultParagraphFont"/>
    <w:semiHidden/>
    <w:rsid w:val="008E43DA"/>
  </w:style>
  <w:style w:type="character" w:styleId="Hyperlink">
    <w:name w:val="Hyperlink"/>
    <w:basedOn w:val="DefaultParagraphFont"/>
    <w:uiPriority w:val="99"/>
    <w:semiHidden/>
    <w:unhideWhenUsed/>
    <w:rsid w:val="00B53B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doi.org/10.1016/j.ejor.2015.07.0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Pérez</dc:creator>
  <cp:keywords/>
  <dc:description/>
  <cp:lastModifiedBy>Victor Pérez</cp:lastModifiedBy>
  <cp:revision>5</cp:revision>
  <dcterms:created xsi:type="dcterms:W3CDTF">2018-06-13T12:50:00Z</dcterms:created>
  <dcterms:modified xsi:type="dcterms:W3CDTF">2018-06-13T14:22:00Z</dcterms:modified>
</cp:coreProperties>
</file>